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D" w:rsidRPr="00817A77" w:rsidRDefault="000A5617" w:rsidP="0051078D">
      <w:pPr>
        <w:jc w:val="right"/>
        <w:outlineLvl w:val="0"/>
        <w:rPr>
          <w:b/>
          <w:sz w:val="18"/>
          <w:szCs w:val="18"/>
        </w:rPr>
      </w:pPr>
      <w:r w:rsidRPr="00817A77">
        <w:rPr>
          <w:b/>
          <w:sz w:val="18"/>
          <w:szCs w:val="18"/>
        </w:rPr>
        <w:t>EK-</w:t>
      </w:r>
      <w:r w:rsidR="0081589B" w:rsidRPr="00817A77">
        <w:rPr>
          <w:b/>
          <w:sz w:val="18"/>
          <w:szCs w:val="18"/>
        </w:rPr>
        <w:t>4</w:t>
      </w:r>
      <w:r w:rsidRPr="00817A77">
        <w:rPr>
          <w:b/>
          <w:sz w:val="18"/>
          <w:szCs w:val="18"/>
        </w:rPr>
        <w:t>/</w:t>
      </w:r>
      <w:r w:rsidR="0081589B" w:rsidRPr="00817A77">
        <w:rPr>
          <w:b/>
          <w:sz w:val="18"/>
          <w:szCs w:val="18"/>
        </w:rPr>
        <w:t>F</w:t>
      </w:r>
    </w:p>
    <w:p w:rsidR="00BC3DE4" w:rsidRPr="00817A77" w:rsidRDefault="00BC3DE4" w:rsidP="0051078D">
      <w:pPr>
        <w:jc w:val="right"/>
        <w:outlineLvl w:val="0"/>
        <w:rPr>
          <w:b/>
          <w:sz w:val="18"/>
          <w:szCs w:val="18"/>
        </w:rPr>
      </w:pPr>
    </w:p>
    <w:p w:rsidR="0051078D" w:rsidRPr="00817A77" w:rsidRDefault="00D65FF3" w:rsidP="00BD66FB">
      <w:pPr>
        <w:ind w:right="60" w:firstLine="708"/>
        <w:jc w:val="center"/>
        <w:rPr>
          <w:b/>
          <w:color w:val="000000"/>
          <w:sz w:val="18"/>
          <w:szCs w:val="18"/>
        </w:rPr>
      </w:pPr>
      <w:r w:rsidRPr="00817A77">
        <w:rPr>
          <w:b/>
          <w:color w:val="000000"/>
          <w:sz w:val="18"/>
          <w:szCs w:val="18"/>
        </w:rPr>
        <w:t xml:space="preserve">AYAKTA TEDAVİDE </w:t>
      </w:r>
      <w:r w:rsidR="00C850AF" w:rsidRPr="00817A77">
        <w:rPr>
          <w:b/>
          <w:color w:val="000000"/>
          <w:sz w:val="18"/>
          <w:szCs w:val="18"/>
        </w:rPr>
        <w:t>SAĞLIK RAPORU (</w:t>
      </w:r>
      <w:r w:rsidR="00BC3DE4" w:rsidRPr="00817A77">
        <w:rPr>
          <w:b/>
          <w:color w:val="000000"/>
          <w:sz w:val="18"/>
          <w:szCs w:val="18"/>
        </w:rPr>
        <w:t>Uzman Hekim Raporu/Sağlık Kurulu Raporu</w:t>
      </w:r>
      <w:r w:rsidR="00C850AF" w:rsidRPr="00817A77">
        <w:rPr>
          <w:b/>
          <w:color w:val="000000"/>
          <w:sz w:val="18"/>
          <w:szCs w:val="18"/>
        </w:rPr>
        <w:t>)</w:t>
      </w:r>
      <w:r w:rsidRPr="00817A77">
        <w:rPr>
          <w:b/>
          <w:color w:val="000000"/>
          <w:sz w:val="18"/>
          <w:szCs w:val="18"/>
        </w:rPr>
        <w:t xml:space="preserve"> İLE VERİLEBİLECEK İLAÇLAR</w:t>
      </w:r>
      <w:r w:rsidR="00E274FF" w:rsidRPr="00817A77">
        <w:rPr>
          <w:b/>
          <w:color w:val="000000"/>
          <w:sz w:val="18"/>
          <w:szCs w:val="18"/>
        </w:rPr>
        <w:t xml:space="preserve"> LİSTESİ</w:t>
      </w:r>
    </w:p>
    <w:p w:rsidR="00BC3DE4" w:rsidRPr="006273B7" w:rsidRDefault="00BC3DE4" w:rsidP="00BD66FB">
      <w:pPr>
        <w:ind w:right="60" w:firstLine="708"/>
        <w:jc w:val="center"/>
        <w:rPr>
          <w:sz w:val="18"/>
          <w:szCs w:val="18"/>
        </w:rPr>
      </w:pPr>
    </w:p>
    <w:p w:rsidR="006273B7" w:rsidRDefault="006273B7" w:rsidP="006273B7">
      <w:pPr>
        <w:pStyle w:val="ListeParagraf"/>
        <w:numPr>
          <w:ilvl w:val="0"/>
          <w:numId w:val="13"/>
        </w:numPr>
        <w:ind w:right="60"/>
        <w:jc w:val="both"/>
        <w:rPr>
          <w:color w:val="FF0000"/>
          <w:sz w:val="18"/>
          <w:szCs w:val="18"/>
        </w:rPr>
      </w:pPr>
      <w:proofErr w:type="spellStart"/>
      <w:r w:rsidRPr="006273B7">
        <w:rPr>
          <w:sz w:val="18"/>
          <w:szCs w:val="18"/>
        </w:rPr>
        <w:t>Kontraseptifler</w:t>
      </w:r>
      <w:proofErr w:type="spellEnd"/>
      <w:r w:rsidRPr="006273B7">
        <w:rPr>
          <w:sz w:val="18"/>
          <w:szCs w:val="18"/>
        </w:rPr>
        <w:t xml:space="preserve"> (Prospektüsünde yer alan </w:t>
      </w:r>
      <w:proofErr w:type="spellStart"/>
      <w:r w:rsidRPr="006273B7">
        <w:rPr>
          <w:sz w:val="18"/>
          <w:szCs w:val="18"/>
        </w:rPr>
        <w:t>kontrasepsiyon</w:t>
      </w:r>
      <w:proofErr w:type="spellEnd"/>
      <w:r w:rsidRPr="006273B7">
        <w:rPr>
          <w:sz w:val="18"/>
          <w:szCs w:val="18"/>
        </w:rPr>
        <w:t xml:space="preserve"> dışındaki tedavi </w:t>
      </w:r>
      <w:proofErr w:type="spellStart"/>
      <w:r w:rsidRPr="006273B7">
        <w:rPr>
          <w:sz w:val="18"/>
          <w:szCs w:val="18"/>
        </w:rPr>
        <w:t>endikasyonlarında</w:t>
      </w:r>
      <w:proofErr w:type="spellEnd"/>
      <w:r w:rsidRPr="006273B7">
        <w:rPr>
          <w:sz w:val="18"/>
          <w:szCs w:val="18"/>
        </w:rPr>
        <w:t xml:space="preserve"> ödenir.)</w:t>
      </w:r>
      <w:r>
        <w:rPr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(</w:t>
      </w:r>
      <w:proofErr w:type="spellStart"/>
      <w:r w:rsidRPr="006273B7">
        <w:rPr>
          <w:color w:val="FF0000"/>
          <w:sz w:val="18"/>
          <w:szCs w:val="18"/>
        </w:rPr>
        <w:t>Levonerjestrel</w:t>
      </w:r>
      <w:proofErr w:type="spellEnd"/>
      <w:r w:rsidRPr="006273B7">
        <w:rPr>
          <w:color w:val="FF0000"/>
          <w:sz w:val="18"/>
          <w:szCs w:val="18"/>
        </w:rPr>
        <w:t xml:space="preserve"> etkin maddeli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rFonts w:hint="eastAsia"/>
          <w:color w:val="FF0000"/>
          <w:sz w:val="18"/>
          <w:szCs w:val="18"/>
        </w:rPr>
        <w:t>ü</w:t>
      </w:r>
      <w:r w:rsidRPr="006273B7">
        <w:rPr>
          <w:color w:val="FF0000"/>
          <w:sz w:val="18"/>
          <w:szCs w:val="18"/>
        </w:rPr>
        <w:t>r</w:t>
      </w:r>
      <w:r w:rsidRPr="006273B7">
        <w:rPr>
          <w:rFonts w:hint="eastAsia"/>
          <w:color w:val="FF0000"/>
          <w:sz w:val="18"/>
          <w:szCs w:val="18"/>
        </w:rPr>
        <w:t>ü</w:t>
      </w:r>
      <w:r w:rsidRPr="006273B7">
        <w:rPr>
          <w:color w:val="FF0000"/>
          <w:sz w:val="18"/>
          <w:szCs w:val="18"/>
        </w:rPr>
        <w:t>n</w:t>
      </w:r>
      <w:r w:rsidRPr="006273B7">
        <w:rPr>
          <w:rFonts w:hint="eastAsia"/>
          <w:color w:val="FF0000"/>
          <w:sz w:val="18"/>
          <w:szCs w:val="18"/>
        </w:rPr>
        <w:t>ü</w:t>
      </w:r>
      <w:r w:rsidRPr="006273B7">
        <w:rPr>
          <w:color w:val="FF0000"/>
          <w:sz w:val="18"/>
          <w:szCs w:val="18"/>
        </w:rPr>
        <w:t xml:space="preserve">n anormal </w:t>
      </w:r>
      <w:proofErr w:type="spellStart"/>
      <w:r w:rsidRPr="006273B7">
        <w:rPr>
          <w:color w:val="FF0000"/>
          <w:sz w:val="18"/>
          <w:szCs w:val="18"/>
        </w:rPr>
        <w:t>uterin</w:t>
      </w:r>
      <w:proofErr w:type="spellEnd"/>
      <w:r w:rsidRPr="006273B7">
        <w:rPr>
          <w:color w:val="FF0000"/>
          <w:sz w:val="18"/>
          <w:szCs w:val="18"/>
        </w:rPr>
        <w:t xml:space="preserve"> kanamalarda kullan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m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rFonts w:hint="eastAsia"/>
          <w:color w:val="FF0000"/>
          <w:sz w:val="18"/>
          <w:szCs w:val="18"/>
        </w:rPr>
        <w:t>ö</w:t>
      </w:r>
      <w:r w:rsidRPr="006273B7">
        <w:rPr>
          <w:color w:val="FF0000"/>
          <w:sz w:val="18"/>
          <w:szCs w:val="18"/>
        </w:rPr>
        <w:t xml:space="preserve">ncesi, </w:t>
      </w:r>
      <w:proofErr w:type="spellStart"/>
      <w:r w:rsidRPr="006273B7">
        <w:rPr>
          <w:color w:val="FF0000"/>
          <w:sz w:val="18"/>
          <w:szCs w:val="18"/>
        </w:rPr>
        <w:t>intrauterin</w:t>
      </w:r>
      <w:proofErr w:type="spellEnd"/>
      <w:r w:rsidRPr="006273B7">
        <w:rPr>
          <w:color w:val="FF0000"/>
          <w:sz w:val="18"/>
          <w:szCs w:val="18"/>
        </w:rPr>
        <w:t xml:space="preserve"> organik patolojilerin </w:t>
      </w:r>
      <w:proofErr w:type="spellStart"/>
      <w:r w:rsidRPr="006273B7">
        <w:rPr>
          <w:color w:val="FF0000"/>
          <w:sz w:val="18"/>
          <w:szCs w:val="18"/>
        </w:rPr>
        <w:t>ekartasyonu</w:t>
      </w:r>
      <w:proofErr w:type="spellEnd"/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i</w:t>
      </w:r>
      <w:r w:rsidRPr="006273B7">
        <w:rPr>
          <w:rFonts w:hint="eastAsia"/>
          <w:color w:val="FF0000"/>
          <w:sz w:val="18"/>
          <w:szCs w:val="18"/>
        </w:rPr>
        <w:t>ç</w:t>
      </w:r>
      <w:r w:rsidRPr="006273B7">
        <w:rPr>
          <w:color w:val="FF0000"/>
          <w:sz w:val="18"/>
          <w:szCs w:val="18"/>
        </w:rPr>
        <w:t xml:space="preserve">in ofis </w:t>
      </w:r>
      <w:proofErr w:type="spellStart"/>
      <w:r w:rsidRPr="006273B7">
        <w:rPr>
          <w:color w:val="FF0000"/>
          <w:sz w:val="18"/>
          <w:szCs w:val="18"/>
        </w:rPr>
        <w:t>histeroskopi</w:t>
      </w:r>
      <w:proofErr w:type="spellEnd"/>
      <w:r w:rsidRPr="006273B7">
        <w:rPr>
          <w:color w:val="FF0000"/>
          <w:sz w:val="18"/>
          <w:szCs w:val="18"/>
        </w:rPr>
        <w:t xml:space="preserve"> ya da </w:t>
      </w:r>
      <w:proofErr w:type="spellStart"/>
      <w:r w:rsidRPr="006273B7">
        <w:rPr>
          <w:color w:val="FF0000"/>
          <w:sz w:val="18"/>
          <w:szCs w:val="18"/>
        </w:rPr>
        <w:t>Salin</w:t>
      </w:r>
      <w:proofErr w:type="spellEnd"/>
      <w:r w:rsidRPr="006273B7">
        <w:rPr>
          <w:color w:val="FF0000"/>
          <w:sz w:val="18"/>
          <w:szCs w:val="18"/>
        </w:rPr>
        <w:t xml:space="preserve"> </w:t>
      </w:r>
      <w:proofErr w:type="spellStart"/>
      <w:r w:rsidRPr="006273B7">
        <w:rPr>
          <w:rFonts w:hint="eastAsia"/>
          <w:color w:val="FF0000"/>
          <w:sz w:val="18"/>
          <w:szCs w:val="18"/>
        </w:rPr>
        <w:t>İ</w:t>
      </w:r>
      <w:r w:rsidRPr="006273B7">
        <w:rPr>
          <w:color w:val="FF0000"/>
          <w:sz w:val="18"/>
          <w:szCs w:val="18"/>
        </w:rPr>
        <w:t>nf</w:t>
      </w:r>
      <w:r w:rsidRPr="006273B7">
        <w:rPr>
          <w:rFonts w:hint="eastAsia"/>
          <w:color w:val="FF0000"/>
          <w:sz w:val="18"/>
          <w:szCs w:val="18"/>
        </w:rPr>
        <w:t>ü</w:t>
      </w:r>
      <w:r w:rsidRPr="006273B7">
        <w:rPr>
          <w:color w:val="FF0000"/>
          <w:sz w:val="18"/>
          <w:szCs w:val="18"/>
        </w:rPr>
        <w:t>zyon</w:t>
      </w:r>
      <w:proofErr w:type="spellEnd"/>
      <w:r w:rsidRPr="006273B7">
        <w:rPr>
          <w:color w:val="FF0000"/>
          <w:sz w:val="18"/>
          <w:szCs w:val="18"/>
        </w:rPr>
        <w:t xml:space="preserve"> </w:t>
      </w:r>
      <w:proofErr w:type="spellStart"/>
      <w:r w:rsidRPr="006273B7">
        <w:rPr>
          <w:color w:val="FF0000"/>
          <w:sz w:val="18"/>
          <w:szCs w:val="18"/>
        </w:rPr>
        <w:t>Sonografisi</w:t>
      </w:r>
      <w:proofErr w:type="spellEnd"/>
      <w:r w:rsidRPr="006273B7">
        <w:rPr>
          <w:color w:val="FF0000"/>
          <w:sz w:val="18"/>
          <w:szCs w:val="18"/>
        </w:rPr>
        <w:t xml:space="preserve"> (S</w:t>
      </w:r>
      <w:r w:rsidRPr="006273B7">
        <w:rPr>
          <w:rFonts w:hint="eastAsia"/>
          <w:color w:val="FF0000"/>
          <w:sz w:val="18"/>
          <w:szCs w:val="18"/>
        </w:rPr>
        <w:t>İ</w:t>
      </w:r>
      <w:r w:rsidRPr="006273B7">
        <w:rPr>
          <w:color w:val="FF0000"/>
          <w:sz w:val="18"/>
          <w:szCs w:val="18"/>
        </w:rPr>
        <w:t>S) yap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lmas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, kad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n hastal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klar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ve do</w:t>
      </w:r>
      <w:r w:rsidRPr="006273B7">
        <w:rPr>
          <w:rFonts w:hint="eastAsia"/>
          <w:color w:val="FF0000"/>
          <w:sz w:val="18"/>
          <w:szCs w:val="18"/>
        </w:rPr>
        <w:t>ğ</w:t>
      </w:r>
      <w:r w:rsidRPr="006273B7">
        <w:rPr>
          <w:color w:val="FF0000"/>
          <w:sz w:val="18"/>
          <w:szCs w:val="18"/>
        </w:rPr>
        <w:t>um uzman hekimi taraf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ndan d</w:t>
      </w:r>
      <w:r w:rsidRPr="006273B7">
        <w:rPr>
          <w:rFonts w:hint="eastAsia"/>
          <w:color w:val="FF0000"/>
          <w:sz w:val="18"/>
          <w:szCs w:val="18"/>
        </w:rPr>
        <w:t>ü</w:t>
      </w:r>
      <w:r w:rsidRPr="006273B7">
        <w:rPr>
          <w:color w:val="FF0000"/>
          <w:sz w:val="18"/>
          <w:szCs w:val="18"/>
        </w:rPr>
        <w:t>zenlenen sa</w:t>
      </w:r>
      <w:r w:rsidRPr="006273B7">
        <w:rPr>
          <w:rFonts w:hint="eastAsia"/>
          <w:color w:val="FF0000"/>
          <w:sz w:val="18"/>
          <w:szCs w:val="18"/>
        </w:rPr>
        <w:t>ğ</w:t>
      </w:r>
      <w:r w:rsidRPr="006273B7">
        <w:rPr>
          <w:color w:val="FF0000"/>
          <w:sz w:val="18"/>
          <w:szCs w:val="18"/>
        </w:rPr>
        <w:t>l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k raporuna istinaden kad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n hastal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klar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ve do</w:t>
      </w:r>
      <w:r w:rsidRPr="006273B7">
        <w:rPr>
          <w:rFonts w:hint="eastAsia"/>
          <w:color w:val="FF0000"/>
          <w:sz w:val="18"/>
          <w:szCs w:val="18"/>
        </w:rPr>
        <w:t>ğ</w:t>
      </w:r>
      <w:r w:rsidRPr="006273B7">
        <w:rPr>
          <w:color w:val="FF0000"/>
          <w:sz w:val="18"/>
          <w:szCs w:val="18"/>
        </w:rPr>
        <w:t>um uzman hekimlerince uygulanmas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 xml:space="preserve"> halinde bedeli Kurumca kar</w:t>
      </w:r>
      <w:r w:rsidRPr="006273B7">
        <w:rPr>
          <w:rFonts w:hint="eastAsia"/>
          <w:color w:val="FF0000"/>
          <w:sz w:val="18"/>
          <w:szCs w:val="18"/>
        </w:rPr>
        <w:t>şı</w:t>
      </w:r>
      <w:r w:rsidRPr="006273B7">
        <w:rPr>
          <w:color w:val="FF0000"/>
          <w:sz w:val="18"/>
          <w:szCs w:val="18"/>
        </w:rPr>
        <w:t>lan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>r.)</w:t>
      </w:r>
      <w:r w:rsidRPr="006273B7">
        <w:rPr>
          <w:rFonts w:hint="eastAsia"/>
          <w:color w:val="FF0000"/>
          <w:sz w:val="18"/>
          <w:szCs w:val="18"/>
        </w:rPr>
        <w:t>”</w:t>
      </w:r>
    </w:p>
    <w:p w:rsidR="006273B7" w:rsidRPr="006273B7" w:rsidRDefault="006273B7" w:rsidP="006273B7">
      <w:pPr>
        <w:pStyle w:val="ListeParagraf"/>
        <w:numPr>
          <w:ilvl w:val="0"/>
          <w:numId w:val="14"/>
        </w:numPr>
        <w:spacing w:line="240" w:lineRule="exact"/>
        <w:ind w:right="60"/>
        <w:jc w:val="both"/>
        <w:rPr>
          <w:strike/>
          <w:color w:val="1F497D" w:themeColor="text2"/>
          <w:sz w:val="18"/>
          <w:szCs w:val="18"/>
        </w:rPr>
      </w:pPr>
      <w:proofErr w:type="spellStart"/>
      <w:r w:rsidRPr="006273B7">
        <w:rPr>
          <w:rFonts w:eastAsia="ヒラギノ明朝 Pro W3"/>
          <w:sz w:val="18"/>
          <w:szCs w:val="18"/>
        </w:rPr>
        <w:t>Tobramisin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</w:t>
      </w:r>
      <w:proofErr w:type="spellStart"/>
      <w:r w:rsidRPr="006273B7">
        <w:rPr>
          <w:rFonts w:eastAsia="ヒラギノ明朝 Pro W3"/>
          <w:sz w:val="18"/>
          <w:szCs w:val="18"/>
        </w:rPr>
        <w:t>İnhaler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ve </w:t>
      </w:r>
      <w:proofErr w:type="spellStart"/>
      <w:r w:rsidRPr="006273B7">
        <w:rPr>
          <w:rFonts w:eastAsia="ヒラギノ明朝 Pro W3"/>
          <w:sz w:val="18"/>
          <w:szCs w:val="18"/>
        </w:rPr>
        <w:t>Kolistimetat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</w:t>
      </w:r>
      <w:proofErr w:type="gramStart"/>
      <w:r w:rsidRPr="006273B7">
        <w:rPr>
          <w:rFonts w:eastAsia="ヒラギノ明朝 Pro W3"/>
          <w:sz w:val="18"/>
          <w:szCs w:val="18"/>
        </w:rPr>
        <w:t>(</w:t>
      </w:r>
      <w:proofErr w:type="spellStart"/>
      <w:proofErr w:type="gramEnd"/>
      <w:r w:rsidRPr="006273B7">
        <w:rPr>
          <w:rFonts w:eastAsia="ヒラギノ明朝 Pro W3"/>
          <w:sz w:val="18"/>
          <w:szCs w:val="18"/>
        </w:rPr>
        <w:t>Kistik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</w:t>
      </w:r>
      <w:proofErr w:type="spellStart"/>
      <w:r w:rsidRPr="006273B7">
        <w:rPr>
          <w:rFonts w:eastAsia="ヒラギノ明朝 Pro W3"/>
          <w:sz w:val="18"/>
          <w:szCs w:val="18"/>
        </w:rPr>
        <w:t>fibrozis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hastalarında </w:t>
      </w:r>
      <w:proofErr w:type="spellStart"/>
      <w:r w:rsidRPr="006273B7">
        <w:rPr>
          <w:rFonts w:eastAsia="ヒラギノ明朝 Pro W3"/>
          <w:sz w:val="18"/>
          <w:szCs w:val="18"/>
        </w:rPr>
        <w:t>pseudomonas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</w:t>
      </w:r>
      <w:proofErr w:type="spellStart"/>
      <w:r w:rsidRPr="006273B7">
        <w:rPr>
          <w:rFonts w:eastAsia="ヒラギノ明朝 Pro W3"/>
          <w:sz w:val="18"/>
          <w:szCs w:val="18"/>
        </w:rPr>
        <w:t>aeruginosa’ya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bağlı kronik akciğer enfeksiyonunda ödenir. İlk defa ilaç kullanacak hastalarda; son 6 ay içerisinde alınan solunum yolu kültüründe (balgam veya </w:t>
      </w:r>
      <w:proofErr w:type="spellStart"/>
      <w:r w:rsidRPr="006273B7">
        <w:rPr>
          <w:rFonts w:eastAsia="ヒラギノ明朝 Pro W3"/>
          <w:sz w:val="18"/>
          <w:szCs w:val="18"/>
        </w:rPr>
        <w:t>bronkoalveolar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lavaj) </w:t>
      </w:r>
      <w:proofErr w:type="spellStart"/>
      <w:r w:rsidRPr="006273B7">
        <w:rPr>
          <w:rFonts w:eastAsia="ヒラギノ明朝 Pro W3"/>
          <w:sz w:val="18"/>
          <w:szCs w:val="18"/>
        </w:rPr>
        <w:t>p.aeruginosa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pozitif kültür sonuçları ve tarihleri Üniversite veya eğitim ve araştırma hastanelerinde göğüs hastalıkları uzmanı veya </w:t>
      </w:r>
      <w:proofErr w:type="gramStart"/>
      <w:r w:rsidRPr="006273B7">
        <w:rPr>
          <w:rFonts w:eastAsia="ヒラギノ明朝 Pro W3"/>
          <w:sz w:val="18"/>
          <w:szCs w:val="18"/>
        </w:rPr>
        <w:t>enfeksiyon</w:t>
      </w:r>
      <w:proofErr w:type="gramEnd"/>
      <w:r w:rsidRPr="006273B7">
        <w:rPr>
          <w:rFonts w:eastAsia="ヒラギノ明朝 Pro W3"/>
          <w:sz w:val="18"/>
          <w:szCs w:val="18"/>
        </w:rPr>
        <w:t xml:space="preserve"> hastalıkları uzmanlarınca düzenlenecek </w:t>
      </w:r>
      <w:r w:rsidRPr="006273B7">
        <w:rPr>
          <w:rFonts w:eastAsia="ヒラギノ明朝 Pro W3"/>
          <w:strike/>
          <w:color w:val="1F497D" w:themeColor="text2"/>
          <w:sz w:val="18"/>
          <w:szCs w:val="18"/>
        </w:rPr>
        <w:t>1 yıl</w:t>
      </w:r>
      <w:r w:rsidRPr="006273B7">
        <w:rPr>
          <w:rFonts w:eastAsia="ヒラギノ明朝 Pro W3"/>
          <w:color w:val="1F497D" w:themeColor="text2"/>
          <w:sz w:val="18"/>
          <w:szCs w:val="18"/>
        </w:rPr>
        <w:t xml:space="preserve"> </w:t>
      </w:r>
      <w:r w:rsidRPr="006273B7">
        <w:rPr>
          <w:rFonts w:eastAsia="ヒラギノ明朝 Pro W3"/>
          <w:color w:val="FF0000"/>
          <w:sz w:val="18"/>
          <w:szCs w:val="18"/>
        </w:rPr>
        <w:t xml:space="preserve">6 ay </w:t>
      </w:r>
      <w:r w:rsidRPr="006273B7">
        <w:rPr>
          <w:rFonts w:eastAsia="ヒラギノ明朝 Pro W3"/>
          <w:sz w:val="18"/>
          <w:szCs w:val="18"/>
        </w:rPr>
        <w:t xml:space="preserve">süreli sağlık kurulu raporunda belirtilir. Raporun yenilenmesi durumunda devam tedavisi olduğu, yeni pozitif kültürün tarihi ve sonucu belirtilir. Sağlık raporuna dayanılarak bu hekimlerce </w:t>
      </w:r>
      <w:proofErr w:type="spellStart"/>
      <w:r w:rsidRPr="006273B7">
        <w:rPr>
          <w:rFonts w:eastAsia="ヒラギノ明朝 Pro W3"/>
          <w:sz w:val="18"/>
          <w:szCs w:val="18"/>
        </w:rPr>
        <w:t>tobramisin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en fazla 1 kutu, </w:t>
      </w:r>
      <w:proofErr w:type="spellStart"/>
      <w:r w:rsidRPr="006273B7">
        <w:rPr>
          <w:rFonts w:eastAsia="ヒラギノ明朝 Pro W3"/>
          <w:sz w:val="18"/>
          <w:szCs w:val="18"/>
        </w:rPr>
        <w:t>kolistimetat</w:t>
      </w:r>
      <w:proofErr w:type="spellEnd"/>
      <w:r w:rsidRPr="006273B7">
        <w:rPr>
          <w:rFonts w:eastAsia="ヒラギノ明朝 Pro W3"/>
          <w:sz w:val="18"/>
          <w:szCs w:val="18"/>
        </w:rPr>
        <w:t xml:space="preserve"> 1 aylık dozda (ilk reçete </w:t>
      </w:r>
      <w:proofErr w:type="gramStart"/>
      <w:r w:rsidRPr="006273B7">
        <w:rPr>
          <w:rFonts w:eastAsia="ヒラギノ明朝 Pro W3"/>
          <w:sz w:val="18"/>
          <w:szCs w:val="18"/>
        </w:rPr>
        <w:t>dahil</w:t>
      </w:r>
      <w:proofErr w:type="gramEnd"/>
      <w:r w:rsidRPr="006273B7">
        <w:rPr>
          <w:rFonts w:eastAsia="ヒラギノ明朝 Pro W3"/>
          <w:sz w:val="18"/>
          <w:szCs w:val="18"/>
        </w:rPr>
        <w:t xml:space="preserve">) reçetelenir. </w:t>
      </w:r>
      <w:r w:rsidRPr="006273B7">
        <w:rPr>
          <w:rFonts w:eastAsia="ヒラギノ明朝 Pro W3"/>
          <w:strike/>
          <w:color w:val="1F497D" w:themeColor="text2"/>
          <w:sz w:val="18"/>
          <w:szCs w:val="18"/>
        </w:rPr>
        <w:t>Sonraki her reçete için yeni pozitif kültür tarihi ve sonucu reçete veya raporda belirtilir.</w:t>
      </w:r>
      <w:proofErr w:type="gramStart"/>
      <w:r w:rsidRPr="006273B7">
        <w:rPr>
          <w:rFonts w:eastAsia="ヒラギノ明朝 Pro W3"/>
          <w:strike/>
          <w:color w:val="1F497D" w:themeColor="text2"/>
          <w:sz w:val="18"/>
          <w:szCs w:val="18"/>
        </w:rPr>
        <w:t>)</w:t>
      </w:r>
      <w:proofErr w:type="gramEnd"/>
      <w:r w:rsidRPr="006273B7">
        <w:rPr>
          <w:rFonts w:eastAsia="ヒラギノ明朝 Pro W3"/>
          <w:strike/>
          <w:color w:val="1F497D" w:themeColor="text2"/>
          <w:sz w:val="18"/>
          <w:szCs w:val="18"/>
        </w:rPr>
        <w:t xml:space="preserve"> </w:t>
      </w:r>
    </w:p>
    <w:p w:rsidR="006273B7" w:rsidRDefault="006273B7" w:rsidP="006273B7">
      <w:pPr>
        <w:pStyle w:val="ListeParagraf"/>
        <w:numPr>
          <w:ilvl w:val="0"/>
          <w:numId w:val="15"/>
        </w:numPr>
        <w:ind w:right="60"/>
        <w:jc w:val="both"/>
        <w:rPr>
          <w:sz w:val="18"/>
          <w:szCs w:val="18"/>
        </w:rPr>
      </w:pPr>
      <w:proofErr w:type="spellStart"/>
      <w:r w:rsidRPr="006273B7">
        <w:rPr>
          <w:sz w:val="18"/>
          <w:szCs w:val="18"/>
          <w:lang w:eastAsia="tr-TR"/>
        </w:rPr>
        <w:t>Risperidon</w:t>
      </w:r>
      <w:proofErr w:type="spellEnd"/>
      <w:r w:rsidRPr="006273B7">
        <w:rPr>
          <w:sz w:val="18"/>
          <w:szCs w:val="18"/>
        </w:rPr>
        <w:t xml:space="preserve">, </w:t>
      </w:r>
      <w:proofErr w:type="spellStart"/>
      <w:r w:rsidRPr="006273B7">
        <w:rPr>
          <w:sz w:val="18"/>
          <w:szCs w:val="18"/>
        </w:rPr>
        <w:t>aripiprazol</w:t>
      </w:r>
      <w:proofErr w:type="spellEnd"/>
      <w:r w:rsidRPr="006273B7">
        <w:rPr>
          <w:b/>
          <w:sz w:val="18"/>
          <w:szCs w:val="18"/>
        </w:rPr>
        <w:t xml:space="preserve"> </w:t>
      </w:r>
      <w:r w:rsidRPr="006273B7">
        <w:rPr>
          <w:sz w:val="18"/>
          <w:szCs w:val="18"/>
          <w:lang w:eastAsia="tr-TR"/>
        </w:rPr>
        <w:t xml:space="preserve">ve </w:t>
      </w:r>
      <w:proofErr w:type="spellStart"/>
      <w:r w:rsidRPr="006273B7">
        <w:rPr>
          <w:sz w:val="18"/>
          <w:szCs w:val="18"/>
        </w:rPr>
        <w:t>paliperidonun</w:t>
      </w:r>
      <w:proofErr w:type="spellEnd"/>
      <w:r>
        <w:rPr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1 ayl</w:t>
      </w:r>
      <w:r w:rsidRPr="006273B7">
        <w:rPr>
          <w:rFonts w:hint="eastAsia"/>
          <w:color w:val="FF0000"/>
          <w:sz w:val="18"/>
          <w:szCs w:val="18"/>
        </w:rPr>
        <w:t>ı</w:t>
      </w:r>
      <w:r w:rsidRPr="006273B7">
        <w:rPr>
          <w:color w:val="FF0000"/>
          <w:sz w:val="18"/>
          <w:szCs w:val="18"/>
        </w:rPr>
        <w:t xml:space="preserve">k 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formları (Psikiyatri uzman hekiminin bulunduğu sağlık kurulu raporuna dayanılarak yalnızca psikiyatri uzman hekimlerince) </w:t>
      </w:r>
    </w:p>
    <w:p w:rsidR="006273B7" w:rsidRDefault="006273B7" w:rsidP="006273B7">
      <w:pPr>
        <w:pStyle w:val="ListeParagraf"/>
        <w:ind w:left="786" w:right="60"/>
        <w:jc w:val="both"/>
        <w:rPr>
          <w:sz w:val="18"/>
          <w:szCs w:val="18"/>
        </w:rPr>
      </w:pPr>
    </w:p>
    <w:p w:rsidR="006273B7" w:rsidRDefault="006273B7" w:rsidP="006273B7">
      <w:pPr>
        <w:pStyle w:val="ListeParagraf"/>
        <w:ind w:left="786" w:right="60"/>
        <w:jc w:val="both"/>
        <w:rPr>
          <w:sz w:val="18"/>
          <w:szCs w:val="18"/>
        </w:rPr>
      </w:pPr>
      <w:r w:rsidRPr="006273B7">
        <w:rPr>
          <w:sz w:val="18"/>
          <w:szCs w:val="18"/>
        </w:rPr>
        <w:t xml:space="preserve">39.1. </w:t>
      </w:r>
      <w:proofErr w:type="spellStart"/>
      <w:r w:rsidRPr="006273B7">
        <w:rPr>
          <w:sz w:val="18"/>
          <w:szCs w:val="18"/>
        </w:rPr>
        <w:t>Paliperidonun</w:t>
      </w:r>
      <w:proofErr w:type="spellEnd"/>
      <w:r w:rsidRPr="006273B7">
        <w:rPr>
          <w:sz w:val="18"/>
          <w:szCs w:val="18"/>
        </w:rPr>
        <w:t xml:space="preserve"> 3 aylık 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formları (Aralıksız en az 4 ay süreyle </w:t>
      </w:r>
      <w:proofErr w:type="spellStart"/>
      <w:r w:rsidRPr="006273B7">
        <w:rPr>
          <w:sz w:val="18"/>
          <w:szCs w:val="18"/>
        </w:rPr>
        <w:t>paliperidonun</w:t>
      </w:r>
      <w:proofErr w:type="spellEnd"/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 xml:space="preserve">1 aylık 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formunun kullanımı sonrası klinik olarak </w:t>
      </w:r>
      <w:proofErr w:type="gramStart"/>
      <w:r w:rsidRPr="006273B7">
        <w:rPr>
          <w:sz w:val="18"/>
          <w:szCs w:val="18"/>
        </w:rPr>
        <w:t>stabil</w:t>
      </w:r>
      <w:proofErr w:type="gramEnd"/>
      <w:r w:rsidRPr="006273B7">
        <w:rPr>
          <w:sz w:val="18"/>
          <w:szCs w:val="18"/>
        </w:rPr>
        <w:t xml:space="preserve"> olan hastalarda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>bu durumun belirtildiği psikiyatri uzman hekiminin bulunduğu 1 yıl süreli sağlık kurulu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>raporuna dayanılarak yalnızca psikiyatri uzman hekimlerince reçete edilmesi halinde bedeli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 xml:space="preserve">Kurumca karşılanır. 3 aylık 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 ile </w:t>
      </w:r>
      <w:proofErr w:type="gramStart"/>
      <w:r w:rsidRPr="006273B7">
        <w:rPr>
          <w:sz w:val="18"/>
          <w:szCs w:val="18"/>
        </w:rPr>
        <w:t>stabil</w:t>
      </w:r>
      <w:proofErr w:type="gramEnd"/>
      <w:r w:rsidRPr="006273B7">
        <w:rPr>
          <w:sz w:val="18"/>
          <w:szCs w:val="18"/>
        </w:rPr>
        <w:t xml:space="preserve"> olan hastalarda tedaviye üç aylık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 xml:space="preserve">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formla devam edilir. Bu tedaviye devam edilemeyen hastalarda ise gerekçesinin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>belirtildiği psikiyatri uzman hekiminin bulunduğu 1 yıl süreli sağlık kurulu raporuna dayanılarak</w:t>
      </w:r>
      <w:r>
        <w:rPr>
          <w:sz w:val="18"/>
          <w:szCs w:val="18"/>
        </w:rPr>
        <w:t xml:space="preserve"> </w:t>
      </w:r>
      <w:r w:rsidRPr="006273B7">
        <w:rPr>
          <w:sz w:val="18"/>
          <w:szCs w:val="18"/>
        </w:rPr>
        <w:t xml:space="preserve">bir aylık depo </w:t>
      </w:r>
      <w:proofErr w:type="spellStart"/>
      <w:r w:rsidRPr="006273B7">
        <w:rPr>
          <w:sz w:val="18"/>
          <w:szCs w:val="18"/>
        </w:rPr>
        <w:t>parenteral</w:t>
      </w:r>
      <w:proofErr w:type="spellEnd"/>
      <w:r w:rsidRPr="006273B7">
        <w:rPr>
          <w:sz w:val="18"/>
          <w:szCs w:val="18"/>
        </w:rPr>
        <w:t xml:space="preserve"> formuna yeniden geçilebilir.</w:t>
      </w:r>
      <w:proofErr w:type="gramStart"/>
      <w:r w:rsidRPr="006273B7">
        <w:rPr>
          <w:sz w:val="18"/>
          <w:szCs w:val="18"/>
        </w:rPr>
        <w:t>)</w:t>
      </w:r>
      <w:proofErr w:type="gramEnd"/>
    </w:p>
    <w:p w:rsidR="006273B7" w:rsidRDefault="006273B7" w:rsidP="006273B7">
      <w:pPr>
        <w:pStyle w:val="ListeParagraf"/>
        <w:ind w:left="786" w:right="60"/>
        <w:jc w:val="both"/>
        <w:rPr>
          <w:sz w:val="18"/>
          <w:szCs w:val="18"/>
        </w:rPr>
      </w:pPr>
      <w:bookmarkStart w:id="0" w:name="_GoBack"/>
      <w:bookmarkEnd w:id="0"/>
    </w:p>
    <w:p w:rsidR="006273B7" w:rsidRPr="006273B7" w:rsidRDefault="006273B7" w:rsidP="006273B7">
      <w:pPr>
        <w:pStyle w:val="ListeParagraf"/>
        <w:numPr>
          <w:ilvl w:val="0"/>
          <w:numId w:val="16"/>
        </w:numPr>
        <w:spacing w:line="240" w:lineRule="exact"/>
        <w:ind w:right="60"/>
        <w:jc w:val="both"/>
        <w:rPr>
          <w:strike/>
          <w:color w:val="1F497D" w:themeColor="text2"/>
          <w:sz w:val="18"/>
          <w:szCs w:val="18"/>
        </w:rPr>
      </w:pPr>
      <w:proofErr w:type="spellStart"/>
      <w:r w:rsidRPr="006273B7">
        <w:rPr>
          <w:strike/>
          <w:color w:val="1F497D" w:themeColor="text2"/>
          <w:sz w:val="18"/>
          <w:szCs w:val="18"/>
        </w:rPr>
        <w:t>Metacarnitine</w:t>
      </w:r>
      <w:proofErr w:type="spellEnd"/>
      <w:r w:rsidRPr="006273B7">
        <w:rPr>
          <w:strike/>
          <w:color w:val="1F497D" w:themeColor="text2"/>
          <w:sz w:val="18"/>
          <w:szCs w:val="18"/>
        </w:rPr>
        <w:t xml:space="preserve">; ayaktan tedavilerde 2. ve 3. basamak sağlık hizmeti sunucularında </w:t>
      </w:r>
      <w:proofErr w:type="spellStart"/>
      <w:r w:rsidRPr="006273B7">
        <w:rPr>
          <w:strike/>
          <w:color w:val="1F497D" w:themeColor="text2"/>
          <w:sz w:val="18"/>
          <w:szCs w:val="18"/>
        </w:rPr>
        <w:t>nefroloji</w:t>
      </w:r>
      <w:proofErr w:type="spellEnd"/>
      <w:r w:rsidRPr="006273B7">
        <w:rPr>
          <w:strike/>
          <w:color w:val="1F497D" w:themeColor="text2"/>
          <w:sz w:val="18"/>
          <w:szCs w:val="18"/>
        </w:rPr>
        <w:t xml:space="preserve"> (sertifikalı </w:t>
      </w:r>
      <w:proofErr w:type="gramStart"/>
      <w:r w:rsidRPr="006273B7">
        <w:rPr>
          <w:strike/>
          <w:color w:val="1F497D" w:themeColor="text2"/>
          <w:sz w:val="18"/>
          <w:szCs w:val="18"/>
        </w:rPr>
        <w:t>dahiliye</w:t>
      </w:r>
      <w:proofErr w:type="gramEnd"/>
      <w:r w:rsidRPr="006273B7">
        <w:rPr>
          <w:strike/>
          <w:color w:val="1F497D" w:themeColor="text2"/>
          <w:sz w:val="18"/>
          <w:szCs w:val="18"/>
        </w:rPr>
        <w:t xml:space="preserve"> uzmanları), endokrinoloji, nöroloji, kardiyoloji veya çocuk metabolizma uzman hekimlerinden birinin bulunduğu sağlık kurulu raporuna istinaden reçetelendirilmesi uygundur.</w:t>
      </w:r>
    </w:p>
    <w:p w:rsid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spellStart"/>
      <w:r w:rsidRPr="006273B7">
        <w:rPr>
          <w:color w:val="FF0000"/>
          <w:sz w:val="18"/>
          <w:szCs w:val="18"/>
        </w:rPr>
        <w:t>Levocarnitin</w:t>
      </w:r>
      <w:proofErr w:type="spellEnd"/>
      <w:r w:rsidRPr="006273B7">
        <w:rPr>
          <w:color w:val="FF0000"/>
          <w:sz w:val="18"/>
          <w:szCs w:val="18"/>
        </w:rPr>
        <w:t>; ayaktan tedavilerde yalnızca 2. ve 3. basamak sağlık hizmeti sunucularında</w:t>
      </w:r>
      <w:r w:rsidRPr="006273B7">
        <w:rPr>
          <w:color w:val="FF0000"/>
          <w:sz w:val="18"/>
          <w:szCs w:val="18"/>
        </w:rPr>
        <w:t xml:space="preserve"> </w:t>
      </w:r>
      <w:proofErr w:type="spellStart"/>
      <w:r w:rsidRPr="006273B7">
        <w:rPr>
          <w:color w:val="FF0000"/>
          <w:sz w:val="18"/>
          <w:szCs w:val="18"/>
        </w:rPr>
        <w:t>nefroloji</w:t>
      </w:r>
      <w:proofErr w:type="spellEnd"/>
      <w:r w:rsidRPr="006273B7">
        <w:rPr>
          <w:color w:val="FF0000"/>
          <w:sz w:val="18"/>
          <w:szCs w:val="18"/>
        </w:rPr>
        <w:t>, endokrinoloji, nöroloji, kardiyoloji, çocuk metabolizma veya hemodiyaliz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sertifikalı iç hastalıkları uzman hekimlerinden birinin bulunduğu sağlık kurulu raporuna istinaden</w:t>
      </w:r>
      <w:r w:rsidRPr="006273B7">
        <w:rPr>
          <w:color w:val="FF0000"/>
          <w:sz w:val="18"/>
          <w:szCs w:val="18"/>
        </w:rPr>
        <w:t xml:space="preserve"> </w:t>
      </w:r>
      <w:r w:rsidRPr="006273B7">
        <w:rPr>
          <w:color w:val="FF0000"/>
          <w:sz w:val="18"/>
          <w:szCs w:val="18"/>
        </w:rPr>
        <w:t>bu hekimlerce reçete edilmesi hal</w:t>
      </w:r>
      <w:r w:rsidRPr="006273B7">
        <w:rPr>
          <w:color w:val="FF0000"/>
          <w:sz w:val="18"/>
          <w:szCs w:val="18"/>
        </w:rPr>
        <w:t>inde bedeli Kurumca karşılanır.</w:t>
      </w:r>
    </w:p>
    <w:p w:rsid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</w:p>
    <w:p w:rsidR="006273B7" w:rsidRPr="006273B7" w:rsidRDefault="006273B7" w:rsidP="006273B7">
      <w:pPr>
        <w:pStyle w:val="ListeParagraf"/>
        <w:numPr>
          <w:ilvl w:val="0"/>
          <w:numId w:val="16"/>
        </w:numPr>
        <w:spacing w:line="240" w:lineRule="exact"/>
        <w:ind w:right="60"/>
        <w:jc w:val="both"/>
        <w:rPr>
          <w:color w:val="FF0000"/>
          <w:sz w:val="18"/>
          <w:szCs w:val="18"/>
        </w:rPr>
      </w:pPr>
      <w:proofErr w:type="spellStart"/>
      <w:r w:rsidRPr="006273B7">
        <w:rPr>
          <w:color w:val="FF0000"/>
          <w:sz w:val="18"/>
          <w:szCs w:val="18"/>
        </w:rPr>
        <w:t>Sapropterin</w:t>
      </w:r>
      <w:proofErr w:type="spellEnd"/>
      <w:r w:rsidRPr="006273B7">
        <w:rPr>
          <w:color w:val="FF0000"/>
          <w:sz w:val="18"/>
          <w:szCs w:val="18"/>
        </w:rPr>
        <w:t xml:space="preserve"> </w:t>
      </w:r>
      <w:proofErr w:type="spellStart"/>
      <w:r w:rsidRPr="006273B7">
        <w:rPr>
          <w:color w:val="FF0000"/>
          <w:sz w:val="18"/>
          <w:szCs w:val="18"/>
        </w:rPr>
        <w:t>dihidroklorür</w:t>
      </w:r>
      <w:proofErr w:type="spellEnd"/>
      <w:r w:rsidRPr="006273B7">
        <w:rPr>
          <w:color w:val="FF0000"/>
          <w:sz w:val="18"/>
          <w:szCs w:val="18"/>
        </w:rPr>
        <w:t xml:space="preserve">; BH4 </w:t>
      </w:r>
      <w:proofErr w:type="spellStart"/>
      <w:r w:rsidRPr="006273B7">
        <w:rPr>
          <w:color w:val="FF0000"/>
          <w:sz w:val="18"/>
          <w:szCs w:val="18"/>
        </w:rPr>
        <w:t>yanıtlılık</w:t>
      </w:r>
      <w:proofErr w:type="spellEnd"/>
      <w:r w:rsidRPr="006273B7">
        <w:rPr>
          <w:color w:val="FF0000"/>
          <w:sz w:val="18"/>
          <w:szCs w:val="18"/>
        </w:rPr>
        <w:t xml:space="preserve"> testinde başlangıç </w:t>
      </w:r>
      <w:proofErr w:type="spellStart"/>
      <w:r w:rsidRPr="006273B7">
        <w:rPr>
          <w:color w:val="FF0000"/>
          <w:sz w:val="18"/>
          <w:szCs w:val="18"/>
        </w:rPr>
        <w:t>fenilalanin</w:t>
      </w:r>
      <w:proofErr w:type="spellEnd"/>
      <w:r w:rsidRPr="006273B7">
        <w:rPr>
          <w:color w:val="FF0000"/>
          <w:sz w:val="18"/>
          <w:szCs w:val="18"/>
        </w:rPr>
        <w:t xml:space="preserve"> düzeyine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gramStart"/>
      <w:r w:rsidRPr="006273B7">
        <w:rPr>
          <w:color w:val="FF0000"/>
          <w:sz w:val="18"/>
          <w:szCs w:val="18"/>
        </w:rPr>
        <w:t>göre</w:t>
      </w:r>
      <w:proofErr w:type="gramEnd"/>
      <w:r w:rsidRPr="006273B7">
        <w:rPr>
          <w:color w:val="FF0000"/>
          <w:sz w:val="18"/>
          <w:szCs w:val="18"/>
        </w:rPr>
        <w:t xml:space="preserve"> en az %30 düşme tespit edilen </w:t>
      </w:r>
      <w:proofErr w:type="spellStart"/>
      <w:r w:rsidRPr="006273B7">
        <w:rPr>
          <w:color w:val="FF0000"/>
          <w:sz w:val="18"/>
          <w:szCs w:val="18"/>
        </w:rPr>
        <w:t>fenilketonürili</w:t>
      </w:r>
      <w:proofErr w:type="spellEnd"/>
      <w:r w:rsidRPr="006273B7">
        <w:rPr>
          <w:color w:val="FF0000"/>
          <w:sz w:val="18"/>
          <w:szCs w:val="18"/>
        </w:rPr>
        <w:t xml:space="preserve"> hastaların veya </w:t>
      </w:r>
      <w:proofErr w:type="spellStart"/>
      <w:r w:rsidRPr="006273B7">
        <w:rPr>
          <w:color w:val="FF0000"/>
          <w:sz w:val="18"/>
          <w:szCs w:val="18"/>
        </w:rPr>
        <w:t>tetrahidrobiopterin</w:t>
      </w:r>
      <w:proofErr w:type="spellEnd"/>
      <w:r w:rsidRPr="006273B7">
        <w:rPr>
          <w:color w:val="FF0000"/>
          <w:sz w:val="18"/>
          <w:szCs w:val="18"/>
        </w:rPr>
        <w:t xml:space="preserve"> (BH4)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gramStart"/>
      <w:r w:rsidRPr="006273B7">
        <w:rPr>
          <w:color w:val="FF0000"/>
          <w:sz w:val="18"/>
          <w:szCs w:val="18"/>
        </w:rPr>
        <w:t>metabolizması</w:t>
      </w:r>
      <w:proofErr w:type="gramEnd"/>
      <w:r w:rsidRPr="006273B7">
        <w:rPr>
          <w:color w:val="FF0000"/>
          <w:sz w:val="18"/>
          <w:szCs w:val="18"/>
        </w:rPr>
        <w:t xml:space="preserve"> bozukluğu tanısı enzim düzeyi ölçülmek suretiyle ya da genetik olarak konmuş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gramStart"/>
      <w:r w:rsidRPr="006273B7">
        <w:rPr>
          <w:color w:val="FF0000"/>
          <w:sz w:val="18"/>
          <w:szCs w:val="18"/>
        </w:rPr>
        <w:t>hastaların</w:t>
      </w:r>
      <w:proofErr w:type="gramEnd"/>
      <w:r w:rsidRPr="006273B7">
        <w:rPr>
          <w:color w:val="FF0000"/>
          <w:sz w:val="18"/>
          <w:szCs w:val="18"/>
        </w:rPr>
        <w:t xml:space="preserve"> tedavisinde çocuk metabolizma hastalıkları uzman hekimleri tarafından düzenlenen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r w:rsidRPr="006273B7">
        <w:rPr>
          <w:color w:val="FF0000"/>
          <w:sz w:val="18"/>
          <w:szCs w:val="18"/>
        </w:rPr>
        <w:t>1 yıl süreli uzman hekim raporuna dayanılarak, çocuk metabolizma hastalıkları uzman hekimleri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gramStart"/>
      <w:r w:rsidRPr="006273B7">
        <w:rPr>
          <w:color w:val="FF0000"/>
          <w:sz w:val="18"/>
          <w:szCs w:val="18"/>
        </w:rPr>
        <w:t>ile</w:t>
      </w:r>
      <w:proofErr w:type="gramEnd"/>
      <w:r w:rsidRPr="006273B7">
        <w:rPr>
          <w:color w:val="FF0000"/>
          <w:sz w:val="18"/>
          <w:szCs w:val="18"/>
        </w:rPr>
        <w:t xml:space="preserve"> çocuk sağlığı ve hastalıkları uzman hekimlerince reçetelenmesi halinde bedeli Kurumca</w:t>
      </w:r>
    </w:p>
    <w:p w:rsid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  <w:proofErr w:type="gramStart"/>
      <w:r w:rsidRPr="006273B7">
        <w:rPr>
          <w:color w:val="FF0000"/>
          <w:sz w:val="18"/>
          <w:szCs w:val="18"/>
        </w:rPr>
        <w:t>karşılanır</w:t>
      </w:r>
      <w:proofErr w:type="gramEnd"/>
      <w:r w:rsidRPr="006273B7">
        <w:rPr>
          <w:color w:val="FF0000"/>
          <w:sz w:val="18"/>
          <w:szCs w:val="18"/>
        </w:rPr>
        <w:t>.</w:t>
      </w:r>
    </w:p>
    <w:p w:rsidR="006273B7" w:rsidRPr="006273B7" w:rsidRDefault="006273B7" w:rsidP="006273B7">
      <w:pPr>
        <w:pStyle w:val="ListeParagraf"/>
        <w:spacing w:line="240" w:lineRule="exact"/>
        <w:ind w:left="720" w:right="60"/>
        <w:jc w:val="both"/>
        <w:rPr>
          <w:color w:val="FF0000"/>
          <w:sz w:val="18"/>
          <w:szCs w:val="18"/>
        </w:rPr>
      </w:pPr>
    </w:p>
    <w:p w:rsidR="006273B7" w:rsidRPr="006273B7" w:rsidRDefault="006273B7" w:rsidP="006273B7">
      <w:pPr>
        <w:pStyle w:val="ListeParagraf"/>
        <w:ind w:left="786" w:right="60"/>
        <w:jc w:val="both"/>
        <w:rPr>
          <w:sz w:val="18"/>
          <w:szCs w:val="18"/>
        </w:rPr>
      </w:pPr>
    </w:p>
    <w:p w:rsidR="006273B7" w:rsidRPr="006273B7" w:rsidRDefault="006273B7" w:rsidP="006273B7">
      <w:pPr>
        <w:pStyle w:val="ListeParagraf"/>
        <w:ind w:left="786" w:right="60"/>
        <w:jc w:val="both"/>
        <w:rPr>
          <w:color w:val="FF0000"/>
          <w:sz w:val="18"/>
          <w:szCs w:val="18"/>
        </w:rPr>
      </w:pPr>
    </w:p>
    <w:p w:rsidR="00003551" w:rsidRPr="00817A77" w:rsidRDefault="00003551" w:rsidP="00003551">
      <w:pPr>
        <w:ind w:left="567" w:right="60"/>
        <w:jc w:val="both"/>
        <w:rPr>
          <w:sz w:val="18"/>
          <w:szCs w:val="18"/>
          <w:lang w:eastAsia="tr-TR"/>
        </w:rPr>
      </w:pPr>
    </w:p>
    <w:p w:rsidR="00C51AD7" w:rsidRPr="00817A77" w:rsidRDefault="00C51AD7" w:rsidP="002B7DF1">
      <w:pPr>
        <w:ind w:left="993" w:right="60" w:firstLine="273"/>
        <w:jc w:val="both"/>
        <w:rPr>
          <w:sz w:val="18"/>
          <w:szCs w:val="18"/>
          <w:lang w:eastAsia="tr-TR"/>
        </w:rPr>
      </w:pPr>
    </w:p>
    <w:sectPr w:rsidR="00C51AD7" w:rsidRPr="00817A77" w:rsidSect="00C565EF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A1" w:rsidRDefault="006B03A1">
      <w:r>
        <w:separator/>
      </w:r>
    </w:p>
  </w:endnote>
  <w:endnote w:type="continuationSeparator" w:id="0">
    <w:p w:rsidR="006B03A1" w:rsidRDefault="006B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0" w:rsidRDefault="00E35B70" w:rsidP="00FD198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5B70" w:rsidRDefault="00E35B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0" w:rsidRDefault="00E35B70" w:rsidP="00FD198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73B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35B70" w:rsidRDefault="00E35B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A1" w:rsidRDefault="006B03A1">
      <w:r>
        <w:separator/>
      </w:r>
    </w:p>
  </w:footnote>
  <w:footnote w:type="continuationSeparator" w:id="0">
    <w:p w:rsidR="006B03A1" w:rsidRDefault="006B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C7"/>
    <w:multiLevelType w:val="multilevel"/>
    <w:tmpl w:val="58182BE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F14"/>
    <w:multiLevelType w:val="hybridMultilevel"/>
    <w:tmpl w:val="CCBA73D8"/>
    <w:lvl w:ilvl="0" w:tplc="041F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86219"/>
    <w:multiLevelType w:val="multilevel"/>
    <w:tmpl w:val="31AC1FD2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auto"/>
        <w:sz w:val="22"/>
      </w:rPr>
    </w:lvl>
  </w:abstractNum>
  <w:abstractNum w:abstractNumId="3">
    <w:nsid w:val="291F575C"/>
    <w:multiLevelType w:val="multilevel"/>
    <w:tmpl w:val="AF1A2908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518" w:hanging="5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2" w:hanging="1440"/>
      </w:pPr>
      <w:rPr>
        <w:rFonts w:hint="default"/>
        <w:b/>
      </w:rPr>
    </w:lvl>
  </w:abstractNum>
  <w:abstractNum w:abstractNumId="4">
    <w:nsid w:val="333B2044"/>
    <w:multiLevelType w:val="hybridMultilevel"/>
    <w:tmpl w:val="C1683644"/>
    <w:lvl w:ilvl="0" w:tplc="E47E6EF2">
      <w:start w:val="27"/>
      <w:numFmt w:val="decimal"/>
      <w:lvlText w:val="%1."/>
      <w:lvlJc w:val="left"/>
      <w:pPr>
        <w:ind w:left="786" w:hanging="360"/>
      </w:pPr>
      <w:rPr>
        <w:rFonts w:eastAsia="ヒラギノ明朝 Pro W3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831F2"/>
    <w:multiLevelType w:val="hybridMultilevel"/>
    <w:tmpl w:val="51189A7A"/>
    <w:lvl w:ilvl="0" w:tplc="A77E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04CC3"/>
    <w:multiLevelType w:val="hybridMultilevel"/>
    <w:tmpl w:val="500C4E70"/>
    <w:lvl w:ilvl="0" w:tplc="4B0C8DB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E67330"/>
    <w:multiLevelType w:val="hybridMultilevel"/>
    <w:tmpl w:val="96640BAC"/>
    <w:lvl w:ilvl="0" w:tplc="041F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8">
    <w:nsid w:val="49E04EBC"/>
    <w:multiLevelType w:val="hybridMultilevel"/>
    <w:tmpl w:val="62C24716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0917"/>
    <w:multiLevelType w:val="hybridMultilevel"/>
    <w:tmpl w:val="CEA424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9415D"/>
    <w:multiLevelType w:val="hybridMultilevel"/>
    <w:tmpl w:val="A038141E"/>
    <w:lvl w:ilvl="0" w:tplc="041F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94FCC"/>
    <w:multiLevelType w:val="hybridMultilevel"/>
    <w:tmpl w:val="2DBC0FF2"/>
    <w:lvl w:ilvl="0" w:tplc="F6585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7786F"/>
    <w:multiLevelType w:val="multilevel"/>
    <w:tmpl w:val="6560A28E"/>
    <w:lvl w:ilvl="0">
      <w:start w:val="1"/>
      <w:numFmt w:val="decimal"/>
      <w:lvlText w:val="%1."/>
      <w:lvlJc w:val="left"/>
      <w:pPr>
        <w:ind w:left="927" w:hanging="360"/>
      </w:pPr>
      <w:rPr>
        <w:b/>
        <w:strike w:val="0"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518" w:hanging="5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2" w:hanging="1440"/>
      </w:pPr>
      <w:rPr>
        <w:rFonts w:hint="default"/>
        <w:b/>
      </w:rPr>
    </w:lvl>
  </w:abstractNum>
  <w:abstractNum w:abstractNumId="13">
    <w:nsid w:val="635F7B80"/>
    <w:multiLevelType w:val="hybridMultilevel"/>
    <w:tmpl w:val="40F20E4C"/>
    <w:lvl w:ilvl="0" w:tplc="D820C17C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935153"/>
    <w:multiLevelType w:val="hybridMultilevel"/>
    <w:tmpl w:val="30D262AA"/>
    <w:lvl w:ilvl="0" w:tplc="8A16D966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259C"/>
    <w:multiLevelType w:val="multilevel"/>
    <w:tmpl w:val="C8A29C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17"/>
    <w:rsid w:val="000021A7"/>
    <w:rsid w:val="00003551"/>
    <w:rsid w:val="00006031"/>
    <w:rsid w:val="00020571"/>
    <w:rsid w:val="000217BA"/>
    <w:rsid w:val="00042120"/>
    <w:rsid w:val="000423B3"/>
    <w:rsid w:val="00051BDE"/>
    <w:rsid w:val="0005386E"/>
    <w:rsid w:val="000561AC"/>
    <w:rsid w:val="00060288"/>
    <w:rsid w:val="00063767"/>
    <w:rsid w:val="00063CC2"/>
    <w:rsid w:val="00067F33"/>
    <w:rsid w:val="0007154F"/>
    <w:rsid w:val="000723CA"/>
    <w:rsid w:val="000770C6"/>
    <w:rsid w:val="00080BFB"/>
    <w:rsid w:val="00084AC8"/>
    <w:rsid w:val="000905D7"/>
    <w:rsid w:val="000A3294"/>
    <w:rsid w:val="000A4D77"/>
    <w:rsid w:val="000A5617"/>
    <w:rsid w:val="000B16DE"/>
    <w:rsid w:val="000B4250"/>
    <w:rsid w:val="000B5565"/>
    <w:rsid w:val="000B779E"/>
    <w:rsid w:val="000C0562"/>
    <w:rsid w:val="000C2F1E"/>
    <w:rsid w:val="000C77EF"/>
    <w:rsid w:val="000D08F9"/>
    <w:rsid w:val="000F0C9D"/>
    <w:rsid w:val="000F104C"/>
    <w:rsid w:val="000F3DA1"/>
    <w:rsid w:val="000F6D38"/>
    <w:rsid w:val="000F7A74"/>
    <w:rsid w:val="00106E7A"/>
    <w:rsid w:val="001071A5"/>
    <w:rsid w:val="001121F8"/>
    <w:rsid w:val="00117C15"/>
    <w:rsid w:val="00120264"/>
    <w:rsid w:val="00120F24"/>
    <w:rsid w:val="00121D66"/>
    <w:rsid w:val="00123878"/>
    <w:rsid w:val="00135487"/>
    <w:rsid w:val="001408B3"/>
    <w:rsid w:val="00147EED"/>
    <w:rsid w:val="00152BF6"/>
    <w:rsid w:val="001532A9"/>
    <w:rsid w:val="00157512"/>
    <w:rsid w:val="001623CB"/>
    <w:rsid w:val="00164D8E"/>
    <w:rsid w:val="00170470"/>
    <w:rsid w:val="00170F01"/>
    <w:rsid w:val="0017586C"/>
    <w:rsid w:val="001768C5"/>
    <w:rsid w:val="00181571"/>
    <w:rsid w:val="00187251"/>
    <w:rsid w:val="00195846"/>
    <w:rsid w:val="00196E7C"/>
    <w:rsid w:val="001A313B"/>
    <w:rsid w:val="001B632C"/>
    <w:rsid w:val="001C64DD"/>
    <w:rsid w:val="001C75CE"/>
    <w:rsid w:val="001D53CE"/>
    <w:rsid w:val="001D715A"/>
    <w:rsid w:val="00200856"/>
    <w:rsid w:val="00204C90"/>
    <w:rsid w:val="0020602E"/>
    <w:rsid w:val="002065F0"/>
    <w:rsid w:val="002072F2"/>
    <w:rsid w:val="00215FEB"/>
    <w:rsid w:val="002239FE"/>
    <w:rsid w:val="0022543D"/>
    <w:rsid w:val="00235A6D"/>
    <w:rsid w:val="00235CE8"/>
    <w:rsid w:val="00242772"/>
    <w:rsid w:val="00247270"/>
    <w:rsid w:val="00250240"/>
    <w:rsid w:val="0025127C"/>
    <w:rsid w:val="00264F72"/>
    <w:rsid w:val="00264F9E"/>
    <w:rsid w:val="002708BD"/>
    <w:rsid w:val="002747E7"/>
    <w:rsid w:val="002753A3"/>
    <w:rsid w:val="002755D8"/>
    <w:rsid w:val="00280C6D"/>
    <w:rsid w:val="002829E7"/>
    <w:rsid w:val="00292B5C"/>
    <w:rsid w:val="002945D8"/>
    <w:rsid w:val="00295112"/>
    <w:rsid w:val="002A0413"/>
    <w:rsid w:val="002B179C"/>
    <w:rsid w:val="002B1921"/>
    <w:rsid w:val="002B7DF1"/>
    <w:rsid w:val="002C2F85"/>
    <w:rsid w:val="002C5823"/>
    <w:rsid w:val="002C7358"/>
    <w:rsid w:val="002D34DD"/>
    <w:rsid w:val="002D3D7D"/>
    <w:rsid w:val="002D5301"/>
    <w:rsid w:val="002E1129"/>
    <w:rsid w:val="002E1298"/>
    <w:rsid w:val="002E50C9"/>
    <w:rsid w:val="002E5B1B"/>
    <w:rsid w:val="002E66D1"/>
    <w:rsid w:val="002F088A"/>
    <w:rsid w:val="002F7798"/>
    <w:rsid w:val="002F7856"/>
    <w:rsid w:val="003020CB"/>
    <w:rsid w:val="00302A61"/>
    <w:rsid w:val="00303799"/>
    <w:rsid w:val="00303A5F"/>
    <w:rsid w:val="00307C1F"/>
    <w:rsid w:val="003100F9"/>
    <w:rsid w:val="00322B80"/>
    <w:rsid w:val="003250ED"/>
    <w:rsid w:val="0033496B"/>
    <w:rsid w:val="00335CDE"/>
    <w:rsid w:val="00337E36"/>
    <w:rsid w:val="00345431"/>
    <w:rsid w:val="003515D5"/>
    <w:rsid w:val="00352B57"/>
    <w:rsid w:val="003540A7"/>
    <w:rsid w:val="00361C36"/>
    <w:rsid w:val="00363923"/>
    <w:rsid w:val="00370866"/>
    <w:rsid w:val="003711E7"/>
    <w:rsid w:val="0037233C"/>
    <w:rsid w:val="0037527E"/>
    <w:rsid w:val="00381FBF"/>
    <w:rsid w:val="003824A5"/>
    <w:rsid w:val="00386DD9"/>
    <w:rsid w:val="003875FC"/>
    <w:rsid w:val="003928B2"/>
    <w:rsid w:val="003A1C69"/>
    <w:rsid w:val="003A2528"/>
    <w:rsid w:val="003A458D"/>
    <w:rsid w:val="003A6D95"/>
    <w:rsid w:val="003B32E4"/>
    <w:rsid w:val="003B4AD4"/>
    <w:rsid w:val="003B4B3A"/>
    <w:rsid w:val="003C1517"/>
    <w:rsid w:val="003C3052"/>
    <w:rsid w:val="003C57B0"/>
    <w:rsid w:val="003C5F06"/>
    <w:rsid w:val="003C6973"/>
    <w:rsid w:val="003D163E"/>
    <w:rsid w:val="003D4888"/>
    <w:rsid w:val="003D72C3"/>
    <w:rsid w:val="003E1931"/>
    <w:rsid w:val="003E7BE1"/>
    <w:rsid w:val="003E7E0D"/>
    <w:rsid w:val="003F6AFA"/>
    <w:rsid w:val="004077D8"/>
    <w:rsid w:val="00407F47"/>
    <w:rsid w:val="00412DF1"/>
    <w:rsid w:val="0043352F"/>
    <w:rsid w:val="0043676C"/>
    <w:rsid w:val="004420F3"/>
    <w:rsid w:val="0044216D"/>
    <w:rsid w:val="00442A06"/>
    <w:rsid w:val="00443CEF"/>
    <w:rsid w:val="00447B97"/>
    <w:rsid w:val="004526D1"/>
    <w:rsid w:val="0046195A"/>
    <w:rsid w:val="00470977"/>
    <w:rsid w:val="00472157"/>
    <w:rsid w:val="0047375D"/>
    <w:rsid w:val="004737DF"/>
    <w:rsid w:val="00475E80"/>
    <w:rsid w:val="00480BB3"/>
    <w:rsid w:val="00490F6F"/>
    <w:rsid w:val="004A005C"/>
    <w:rsid w:val="004A7615"/>
    <w:rsid w:val="004B39A4"/>
    <w:rsid w:val="004C3F6A"/>
    <w:rsid w:val="004D6D9E"/>
    <w:rsid w:val="004E7F3E"/>
    <w:rsid w:val="004F0E3D"/>
    <w:rsid w:val="004F1098"/>
    <w:rsid w:val="004F7BE4"/>
    <w:rsid w:val="00507679"/>
    <w:rsid w:val="0051078D"/>
    <w:rsid w:val="00513D03"/>
    <w:rsid w:val="00513F6B"/>
    <w:rsid w:val="00514F4D"/>
    <w:rsid w:val="005177BA"/>
    <w:rsid w:val="00520885"/>
    <w:rsid w:val="005234AB"/>
    <w:rsid w:val="00530C8D"/>
    <w:rsid w:val="00542098"/>
    <w:rsid w:val="00544AC5"/>
    <w:rsid w:val="00556CAD"/>
    <w:rsid w:val="00556DAF"/>
    <w:rsid w:val="005665CD"/>
    <w:rsid w:val="00581CA6"/>
    <w:rsid w:val="00582363"/>
    <w:rsid w:val="00585313"/>
    <w:rsid w:val="005A23DD"/>
    <w:rsid w:val="005A392F"/>
    <w:rsid w:val="005A53CD"/>
    <w:rsid w:val="005C0A65"/>
    <w:rsid w:val="005C7426"/>
    <w:rsid w:val="005E122A"/>
    <w:rsid w:val="005E254E"/>
    <w:rsid w:val="005E2957"/>
    <w:rsid w:val="00601415"/>
    <w:rsid w:val="006025FA"/>
    <w:rsid w:val="006048E1"/>
    <w:rsid w:val="0060729D"/>
    <w:rsid w:val="00607A5F"/>
    <w:rsid w:val="0061420B"/>
    <w:rsid w:val="006273B7"/>
    <w:rsid w:val="006325AB"/>
    <w:rsid w:val="00636B0E"/>
    <w:rsid w:val="00640082"/>
    <w:rsid w:val="006463D5"/>
    <w:rsid w:val="006469FE"/>
    <w:rsid w:val="00650951"/>
    <w:rsid w:val="00651C3D"/>
    <w:rsid w:val="00653FD6"/>
    <w:rsid w:val="00656672"/>
    <w:rsid w:val="00656F3F"/>
    <w:rsid w:val="006617D5"/>
    <w:rsid w:val="00666CE6"/>
    <w:rsid w:val="006735D7"/>
    <w:rsid w:val="0067409F"/>
    <w:rsid w:val="00694833"/>
    <w:rsid w:val="00694F69"/>
    <w:rsid w:val="0069604B"/>
    <w:rsid w:val="006A2C61"/>
    <w:rsid w:val="006B03A1"/>
    <w:rsid w:val="006B568A"/>
    <w:rsid w:val="006C03A2"/>
    <w:rsid w:val="006C2F5A"/>
    <w:rsid w:val="006C456C"/>
    <w:rsid w:val="006C4705"/>
    <w:rsid w:val="006D2EB2"/>
    <w:rsid w:val="006E743E"/>
    <w:rsid w:val="006E7DA7"/>
    <w:rsid w:val="006F03EF"/>
    <w:rsid w:val="006F135A"/>
    <w:rsid w:val="006F7E32"/>
    <w:rsid w:val="00702394"/>
    <w:rsid w:val="007030EE"/>
    <w:rsid w:val="00704772"/>
    <w:rsid w:val="00706408"/>
    <w:rsid w:val="00706571"/>
    <w:rsid w:val="00717F36"/>
    <w:rsid w:val="007259A5"/>
    <w:rsid w:val="00730C43"/>
    <w:rsid w:val="00731157"/>
    <w:rsid w:val="00731749"/>
    <w:rsid w:val="00734ACF"/>
    <w:rsid w:val="00742884"/>
    <w:rsid w:val="007437E9"/>
    <w:rsid w:val="0074569D"/>
    <w:rsid w:val="00745EBB"/>
    <w:rsid w:val="0075010D"/>
    <w:rsid w:val="00751DDC"/>
    <w:rsid w:val="00753692"/>
    <w:rsid w:val="0076080F"/>
    <w:rsid w:val="00771CC7"/>
    <w:rsid w:val="00776C3B"/>
    <w:rsid w:val="00787C52"/>
    <w:rsid w:val="007A27DA"/>
    <w:rsid w:val="007A45F7"/>
    <w:rsid w:val="007A78D7"/>
    <w:rsid w:val="007B6EBB"/>
    <w:rsid w:val="007B76F0"/>
    <w:rsid w:val="007C3766"/>
    <w:rsid w:val="007D08A5"/>
    <w:rsid w:val="007D0B57"/>
    <w:rsid w:val="007D66B0"/>
    <w:rsid w:val="007D7751"/>
    <w:rsid w:val="007E4146"/>
    <w:rsid w:val="007F3228"/>
    <w:rsid w:val="007F4F8D"/>
    <w:rsid w:val="00810A5F"/>
    <w:rsid w:val="0081589B"/>
    <w:rsid w:val="00817A77"/>
    <w:rsid w:val="008216D9"/>
    <w:rsid w:val="0083109C"/>
    <w:rsid w:val="0083163B"/>
    <w:rsid w:val="00841711"/>
    <w:rsid w:val="00847313"/>
    <w:rsid w:val="0085034D"/>
    <w:rsid w:val="0085344F"/>
    <w:rsid w:val="008626F1"/>
    <w:rsid w:val="00864B9B"/>
    <w:rsid w:val="00866BF3"/>
    <w:rsid w:val="008737E7"/>
    <w:rsid w:val="00874E64"/>
    <w:rsid w:val="00881F09"/>
    <w:rsid w:val="008840A2"/>
    <w:rsid w:val="00895649"/>
    <w:rsid w:val="008A2EA0"/>
    <w:rsid w:val="008A2ED4"/>
    <w:rsid w:val="008A3B34"/>
    <w:rsid w:val="008A4817"/>
    <w:rsid w:val="008A4EAD"/>
    <w:rsid w:val="008C0D68"/>
    <w:rsid w:val="008C3CAE"/>
    <w:rsid w:val="008C6FAC"/>
    <w:rsid w:val="008E49C5"/>
    <w:rsid w:val="008E6754"/>
    <w:rsid w:val="008E7E29"/>
    <w:rsid w:val="008F4336"/>
    <w:rsid w:val="008F5CDD"/>
    <w:rsid w:val="008F62E1"/>
    <w:rsid w:val="00900113"/>
    <w:rsid w:val="00902246"/>
    <w:rsid w:val="00907852"/>
    <w:rsid w:val="00910426"/>
    <w:rsid w:val="00916062"/>
    <w:rsid w:val="009230DD"/>
    <w:rsid w:val="00926D91"/>
    <w:rsid w:val="0093088F"/>
    <w:rsid w:val="00940F0F"/>
    <w:rsid w:val="00957721"/>
    <w:rsid w:val="00960169"/>
    <w:rsid w:val="0096144C"/>
    <w:rsid w:val="00982D9E"/>
    <w:rsid w:val="00984B18"/>
    <w:rsid w:val="00985123"/>
    <w:rsid w:val="00993ED4"/>
    <w:rsid w:val="00995277"/>
    <w:rsid w:val="009A1820"/>
    <w:rsid w:val="009A18A3"/>
    <w:rsid w:val="009A1A6E"/>
    <w:rsid w:val="009A3D2C"/>
    <w:rsid w:val="009A4331"/>
    <w:rsid w:val="009A6A1A"/>
    <w:rsid w:val="009B1972"/>
    <w:rsid w:val="009B747B"/>
    <w:rsid w:val="009B7792"/>
    <w:rsid w:val="009C340A"/>
    <w:rsid w:val="009D1390"/>
    <w:rsid w:val="009D45BE"/>
    <w:rsid w:val="009E09CE"/>
    <w:rsid w:val="009F18DE"/>
    <w:rsid w:val="009F74D9"/>
    <w:rsid w:val="00A0122C"/>
    <w:rsid w:val="00A02490"/>
    <w:rsid w:val="00A039D1"/>
    <w:rsid w:val="00A07377"/>
    <w:rsid w:val="00A133F8"/>
    <w:rsid w:val="00A14CF9"/>
    <w:rsid w:val="00A16F27"/>
    <w:rsid w:val="00A23E4D"/>
    <w:rsid w:val="00A23EE5"/>
    <w:rsid w:val="00A27BCD"/>
    <w:rsid w:val="00A36C74"/>
    <w:rsid w:val="00A37CF7"/>
    <w:rsid w:val="00A54623"/>
    <w:rsid w:val="00A56EFD"/>
    <w:rsid w:val="00A6793E"/>
    <w:rsid w:val="00A72D39"/>
    <w:rsid w:val="00A82F9E"/>
    <w:rsid w:val="00A87AEB"/>
    <w:rsid w:val="00A87B9C"/>
    <w:rsid w:val="00AA45AF"/>
    <w:rsid w:val="00AA515D"/>
    <w:rsid w:val="00AA7C5B"/>
    <w:rsid w:val="00AD29E7"/>
    <w:rsid w:val="00AE5A91"/>
    <w:rsid w:val="00AF7FE9"/>
    <w:rsid w:val="00B02647"/>
    <w:rsid w:val="00B06121"/>
    <w:rsid w:val="00B17601"/>
    <w:rsid w:val="00B17838"/>
    <w:rsid w:val="00B20E4D"/>
    <w:rsid w:val="00B21CE8"/>
    <w:rsid w:val="00B30CA5"/>
    <w:rsid w:val="00B30F09"/>
    <w:rsid w:val="00B37D45"/>
    <w:rsid w:val="00B520C5"/>
    <w:rsid w:val="00B63776"/>
    <w:rsid w:val="00B72A18"/>
    <w:rsid w:val="00B7519E"/>
    <w:rsid w:val="00B84E8E"/>
    <w:rsid w:val="00B912A1"/>
    <w:rsid w:val="00BA1AD8"/>
    <w:rsid w:val="00BA5855"/>
    <w:rsid w:val="00BA7EE0"/>
    <w:rsid w:val="00BB1607"/>
    <w:rsid w:val="00BB511D"/>
    <w:rsid w:val="00BB6060"/>
    <w:rsid w:val="00BB6978"/>
    <w:rsid w:val="00BC318D"/>
    <w:rsid w:val="00BC3B53"/>
    <w:rsid w:val="00BC3DE4"/>
    <w:rsid w:val="00BC460D"/>
    <w:rsid w:val="00BC7B51"/>
    <w:rsid w:val="00BD66FB"/>
    <w:rsid w:val="00BD7057"/>
    <w:rsid w:val="00BD71B0"/>
    <w:rsid w:val="00BF0D63"/>
    <w:rsid w:val="00BF32D9"/>
    <w:rsid w:val="00C04603"/>
    <w:rsid w:val="00C07C23"/>
    <w:rsid w:val="00C07E0A"/>
    <w:rsid w:val="00C12C25"/>
    <w:rsid w:val="00C1386E"/>
    <w:rsid w:val="00C17A92"/>
    <w:rsid w:val="00C24ED3"/>
    <w:rsid w:val="00C27423"/>
    <w:rsid w:val="00C4087A"/>
    <w:rsid w:val="00C477F1"/>
    <w:rsid w:val="00C51AD7"/>
    <w:rsid w:val="00C565EF"/>
    <w:rsid w:val="00C57134"/>
    <w:rsid w:val="00C603FC"/>
    <w:rsid w:val="00C7135D"/>
    <w:rsid w:val="00C71EE8"/>
    <w:rsid w:val="00C7415D"/>
    <w:rsid w:val="00C76129"/>
    <w:rsid w:val="00C850AF"/>
    <w:rsid w:val="00C857E1"/>
    <w:rsid w:val="00C9072E"/>
    <w:rsid w:val="00C90E90"/>
    <w:rsid w:val="00C9119B"/>
    <w:rsid w:val="00C960A4"/>
    <w:rsid w:val="00CA369B"/>
    <w:rsid w:val="00CA3E83"/>
    <w:rsid w:val="00CA6B66"/>
    <w:rsid w:val="00CB0449"/>
    <w:rsid w:val="00CB3F7F"/>
    <w:rsid w:val="00CC0AA6"/>
    <w:rsid w:val="00CD1706"/>
    <w:rsid w:val="00CE2AC2"/>
    <w:rsid w:val="00CE6CA3"/>
    <w:rsid w:val="00CF15C8"/>
    <w:rsid w:val="00CF226B"/>
    <w:rsid w:val="00CF2EE6"/>
    <w:rsid w:val="00CF4BC1"/>
    <w:rsid w:val="00CF5488"/>
    <w:rsid w:val="00D030D7"/>
    <w:rsid w:val="00D04DDA"/>
    <w:rsid w:val="00D10E66"/>
    <w:rsid w:val="00D13852"/>
    <w:rsid w:val="00D13947"/>
    <w:rsid w:val="00D15123"/>
    <w:rsid w:val="00D16952"/>
    <w:rsid w:val="00D178D4"/>
    <w:rsid w:val="00D21AC7"/>
    <w:rsid w:val="00D30432"/>
    <w:rsid w:val="00D36E69"/>
    <w:rsid w:val="00D44033"/>
    <w:rsid w:val="00D46A79"/>
    <w:rsid w:val="00D54516"/>
    <w:rsid w:val="00D6587A"/>
    <w:rsid w:val="00D65FF3"/>
    <w:rsid w:val="00D6763A"/>
    <w:rsid w:val="00D770FF"/>
    <w:rsid w:val="00D77F8C"/>
    <w:rsid w:val="00D87884"/>
    <w:rsid w:val="00D87BA2"/>
    <w:rsid w:val="00D95F4C"/>
    <w:rsid w:val="00DA27B2"/>
    <w:rsid w:val="00DB0258"/>
    <w:rsid w:val="00DB2EDA"/>
    <w:rsid w:val="00DB45BA"/>
    <w:rsid w:val="00DB7163"/>
    <w:rsid w:val="00DC3960"/>
    <w:rsid w:val="00DC6578"/>
    <w:rsid w:val="00DD6D88"/>
    <w:rsid w:val="00DE1474"/>
    <w:rsid w:val="00DF01C0"/>
    <w:rsid w:val="00DF1B3F"/>
    <w:rsid w:val="00DF6BA5"/>
    <w:rsid w:val="00E0356F"/>
    <w:rsid w:val="00E21A2D"/>
    <w:rsid w:val="00E22033"/>
    <w:rsid w:val="00E2223C"/>
    <w:rsid w:val="00E274FF"/>
    <w:rsid w:val="00E335F1"/>
    <w:rsid w:val="00E35B70"/>
    <w:rsid w:val="00E41FC4"/>
    <w:rsid w:val="00E50DA6"/>
    <w:rsid w:val="00E51FB2"/>
    <w:rsid w:val="00E5678F"/>
    <w:rsid w:val="00E638D4"/>
    <w:rsid w:val="00E65701"/>
    <w:rsid w:val="00E67436"/>
    <w:rsid w:val="00E71329"/>
    <w:rsid w:val="00E72CBD"/>
    <w:rsid w:val="00E82ED8"/>
    <w:rsid w:val="00E83918"/>
    <w:rsid w:val="00E85F2F"/>
    <w:rsid w:val="00E8789A"/>
    <w:rsid w:val="00EA09D5"/>
    <w:rsid w:val="00EA7D9A"/>
    <w:rsid w:val="00EC6D76"/>
    <w:rsid w:val="00ED49FE"/>
    <w:rsid w:val="00EE2803"/>
    <w:rsid w:val="00EE5247"/>
    <w:rsid w:val="00EE66AF"/>
    <w:rsid w:val="00EE7160"/>
    <w:rsid w:val="00EF324C"/>
    <w:rsid w:val="00EF379F"/>
    <w:rsid w:val="00EF5F5B"/>
    <w:rsid w:val="00EF78D2"/>
    <w:rsid w:val="00F112EA"/>
    <w:rsid w:val="00F119C8"/>
    <w:rsid w:val="00F23876"/>
    <w:rsid w:val="00F30A56"/>
    <w:rsid w:val="00F30BF0"/>
    <w:rsid w:val="00F30C68"/>
    <w:rsid w:val="00F32F99"/>
    <w:rsid w:val="00F364B4"/>
    <w:rsid w:val="00F4597A"/>
    <w:rsid w:val="00F47102"/>
    <w:rsid w:val="00F65B9C"/>
    <w:rsid w:val="00F70355"/>
    <w:rsid w:val="00F738EC"/>
    <w:rsid w:val="00F74E50"/>
    <w:rsid w:val="00F7649D"/>
    <w:rsid w:val="00F80CEE"/>
    <w:rsid w:val="00F94408"/>
    <w:rsid w:val="00FA03E9"/>
    <w:rsid w:val="00FA08AB"/>
    <w:rsid w:val="00FB0537"/>
    <w:rsid w:val="00FB2543"/>
    <w:rsid w:val="00FB3662"/>
    <w:rsid w:val="00FC0F0F"/>
    <w:rsid w:val="00FC11C0"/>
    <w:rsid w:val="00FC3FA3"/>
    <w:rsid w:val="00FC4ADE"/>
    <w:rsid w:val="00FC7E22"/>
    <w:rsid w:val="00FD198A"/>
    <w:rsid w:val="00FD2973"/>
    <w:rsid w:val="00FD563C"/>
    <w:rsid w:val="00FD56ED"/>
    <w:rsid w:val="00FD5C78"/>
    <w:rsid w:val="00FE310E"/>
    <w:rsid w:val="00FE6657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7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82D9E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FD1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D198A"/>
  </w:style>
  <w:style w:type="paragraph" w:styleId="ListeParagraf">
    <w:name w:val="List Paragraph"/>
    <w:basedOn w:val="Normal"/>
    <w:uiPriority w:val="34"/>
    <w:qFormat/>
    <w:rsid w:val="000B779E"/>
    <w:pPr>
      <w:ind w:left="708"/>
    </w:pPr>
  </w:style>
  <w:style w:type="character" w:customStyle="1" w:styleId="grame">
    <w:name w:val="grame"/>
    <w:basedOn w:val="VarsaylanParagrafYazTipi"/>
    <w:rsid w:val="007F4F8D"/>
  </w:style>
  <w:style w:type="paragraph" w:customStyle="1" w:styleId="numbered1">
    <w:name w:val="numbered1"/>
    <w:basedOn w:val="Normal"/>
    <w:rsid w:val="007F4F8D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charchar23">
    <w:name w:val="charchar23"/>
    <w:rsid w:val="00235A6D"/>
  </w:style>
  <w:style w:type="paragraph" w:customStyle="1" w:styleId="3-NormalYaz">
    <w:name w:val="3-Normal Yazı"/>
    <w:rsid w:val="006B568A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21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21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7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82D9E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FD19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D198A"/>
  </w:style>
  <w:style w:type="paragraph" w:styleId="ListeParagraf">
    <w:name w:val="List Paragraph"/>
    <w:basedOn w:val="Normal"/>
    <w:uiPriority w:val="34"/>
    <w:qFormat/>
    <w:rsid w:val="000B779E"/>
    <w:pPr>
      <w:ind w:left="708"/>
    </w:pPr>
  </w:style>
  <w:style w:type="character" w:customStyle="1" w:styleId="grame">
    <w:name w:val="grame"/>
    <w:basedOn w:val="VarsaylanParagrafYazTipi"/>
    <w:rsid w:val="007F4F8D"/>
  </w:style>
  <w:style w:type="paragraph" w:customStyle="1" w:styleId="numbered1">
    <w:name w:val="numbered1"/>
    <w:basedOn w:val="Normal"/>
    <w:rsid w:val="007F4F8D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charchar23">
    <w:name w:val="charchar23"/>
    <w:rsid w:val="00235A6D"/>
  </w:style>
  <w:style w:type="paragraph" w:customStyle="1" w:styleId="3-NormalYaz">
    <w:name w:val="3-Normal Yazı"/>
    <w:rsid w:val="006B568A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21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21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CC1A-4FB3-4E6D-8089-BBEEC789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EK-2/C</vt:lpstr>
    </vt:vector>
  </TitlesOfParts>
  <Company>maliye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EK-2/C</dc:title>
  <cp:lastModifiedBy>Çağdaş Çam</cp:lastModifiedBy>
  <cp:revision>2</cp:revision>
  <dcterms:created xsi:type="dcterms:W3CDTF">2018-03-21T10:46:00Z</dcterms:created>
  <dcterms:modified xsi:type="dcterms:W3CDTF">2018-03-21T10:46:00Z</dcterms:modified>
</cp:coreProperties>
</file>